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3C6A" w:rsidRDefault="00283C6A"/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257"/>
      </w:tblGrid>
      <w:tr w:rsidR="000811F6" w:rsidTr="00285E8A">
        <w:trPr>
          <w:trHeight w:val="659"/>
        </w:trPr>
        <w:tc>
          <w:tcPr>
            <w:tcW w:w="3257" w:type="dxa"/>
          </w:tcPr>
          <w:p w:rsidR="00283C6A" w:rsidRPr="00E24C51" w:rsidRDefault="00283C6A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t>Приложение</w:t>
            </w:r>
          </w:p>
          <w:p w:rsidR="00122A92" w:rsidRPr="00122A92" w:rsidRDefault="00122A92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УТВЕРЖДЕНЫ </w:t>
            </w:r>
          </w:p>
          <w:p w:rsidR="000811F6" w:rsidRPr="00815CFA" w:rsidRDefault="00122A92" w:rsidP="00815CF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Указом</w:t>
            </w:r>
            <w:r w:rsidR="000811F6" w:rsidRPr="00815CFA">
              <w:rPr>
                <w:color w:val="000000"/>
                <w:sz w:val="28"/>
                <w:szCs w:val="28"/>
              </w:rPr>
              <w:t xml:space="preserve"> Губернатора Кировской области </w:t>
            </w:r>
          </w:p>
          <w:p w:rsidR="000811F6" w:rsidRPr="00815CFA" w:rsidRDefault="00E24C51" w:rsidP="009B259E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0811F6" w:rsidRPr="00815CFA">
              <w:rPr>
                <w:color w:val="000000"/>
                <w:sz w:val="28"/>
                <w:szCs w:val="28"/>
              </w:rPr>
              <w:t>т</w:t>
            </w:r>
            <w:r w:rsidR="00122A92">
              <w:rPr>
                <w:color w:val="000000"/>
                <w:sz w:val="28"/>
                <w:szCs w:val="28"/>
              </w:rPr>
              <w:t xml:space="preserve"> </w:t>
            </w:r>
            <w:r w:rsidR="009B259E">
              <w:rPr>
                <w:color w:val="000000"/>
                <w:sz w:val="28"/>
                <w:szCs w:val="28"/>
              </w:rPr>
              <w:t xml:space="preserve">29.12.2016    </w:t>
            </w:r>
            <w:r w:rsidR="000811F6" w:rsidRPr="00815CFA">
              <w:rPr>
                <w:color w:val="000000"/>
                <w:sz w:val="28"/>
                <w:szCs w:val="28"/>
              </w:rPr>
              <w:t>№</w:t>
            </w:r>
            <w:r w:rsidR="009B259E">
              <w:rPr>
                <w:color w:val="000000"/>
                <w:sz w:val="28"/>
                <w:szCs w:val="28"/>
              </w:rPr>
              <w:t xml:space="preserve"> 135</w:t>
            </w:r>
            <w:bookmarkStart w:id="0" w:name="_GoBack"/>
            <w:bookmarkEnd w:id="0"/>
          </w:p>
        </w:tc>
      </w:tr>
    </w:tbl>
    <w:p w:rsidR="00BC58A2" w:rsidRPr="00EF1E22" w:rsidRDefault="00BC58A2" w:rsidP="00BC58A2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</w:p>
    <w:p w:rsidR="00BC58A2" w:rsidRPr="00EF1E22" w:rsidRDefault="00BC58A2" w:rsidP="00BC58A2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</w:p>
    <w:p w:rsidR="00BC58A2" w:rsidRPr="00EF1E22" w:rsidRDefault="00BC58A2" w:rsidP="00BC58A2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</w:p>
    <w:p w:rsidR="008C0322" w:rsidRDefault="008C0322" w:rsidP="008C0322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7415FA" w:rsidRDefault="008C0322" w:rsidP="000009EF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 w:rsidRPr="005D1C72">
        <w:rPr>
          <w:b/>
          <w:sz w:val="28"/>
          <w:szCs w:val="28"/>
        </w:rPr>
        <w:t xml:space="preserve">в Административном регламенте предоставления министерством охраны окружающей среды Кировской области государственной услуги по заключению охотхозяйственных </w:t>
      </w:r>
    </w:p>
    <w:p w:rsidR="003E6B37" w:rsidRPr="000009EF" w:rsidRDefault="008C0322" w:rsidP="000009EF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b/>
          <w:sz w:val="28"/>
          <w:szCs w:val="28"/>
        </w:rPr>
      </w:pPr>
      <w:r w:rsidRPr="005D1C72">
        <w:rPr>
          <w:b/>
          <w:sz w:val="28"/>
          <w:szCs w:val="28"/>
        </w:rPr>
        <w:t>соглашений</w:t>
      </w:r>
      <w:r w:rsidR="008C3CAE">
        <w:rPr>
          <w:b/>
          <w:sz w:val="28"/>
          <w:szCs w:val="28"/>
        </w:rPr>
        <w:t xml:space="preserve"> без проведения аукциона на пра</w:t>
      </w:r>
      <w:r w:rsidR="00122A92">
        <w:rPr>
          <w:b/>
          <w:sz w:val="28"/>
          <w:szCs w:val="28"/>
        </w:rPr>
        <w:t>во заключения охотхозяйственных соглашений</w:t>
      </w:r>
    </w:p>
    <w:p w:rsidR="000009EF" w:rsidRDefault="000009EF" w:rsidP="000009EF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/>
        <w:contextualSpacing/>
        <w:jc w:val="both"/>
        <w:outlineLvl w:val="0"/>
        <w:rPr>
          <w:sz w:val="28"/>
          <w:szCs w:val="28"/>
        </w:rPr>
      </w:pPr>
    </w:p>
    <w:p w:rsidR="00CF17B0" w:rsidRPr="00CF17B0" w:rsidRDefault="00CF17B0" w:rsidP="00CF17B0">
      <w:pPr>
        <w:pStyle w:val="ab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всему тексту слова «</w:t>
      </w:r>
      <w:r w:rsidRPr="00CF17B0">
        <w:rPr>
          <w:sz w:val="28"/>
          <w:szCs w:val="28"/>
        </w:rPr>
        <w:t>,</w:t>
      </w:r>
      <w:r w:rsidR="00B31FF3" w:rsidRPr="00B31FF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 аукциона», «или организатор аукциона»  в соответствующих падежах исключить.</w:t>
      </w:r>
    </w:p>
    <w:p w:rsidR="00BB3211" w:rsidRDefault="003E6B37" w:rsidP="00CF17B0">
      <w:pPr>
        <w:pStyle w:val="ab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1 « Общие положения»:</w:t>
      </w:r>
    </w:p>
    <w:p w:rsidR="003E6B37" w:rsidRDefault="00164150" w:rsidP="00CF17B0">
      <w:pPr>
        <w:pStyle w:val="ab"/>
        <w:numPr>
          <w:ilvl w:val="1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пункте 1.1</w:t>
      </w:r>
      <w:r w:rsidR="003E6B37">
        <w:rPr>
          <w:sz w:val="28"/>
          <w:szCs w:val="28"/>
        </w:rPr>
        <w:t xml:space="preserve"> после слов «</w:t>
      </w:r>
      <w:r w:rsidR="003E6B37" w:rsidRPr="000009EF">
        <w:rPr>
          <w:sz w:val="28"/>
          <w:szCs w:val="28"/>
        </w:rPr>
        <w:t>охотхозяйственных соглашений</w:t>
      </w:r>
      <w:r w:rsidR="003E6B37">
        <w:rPr>
          <w:sz w:val="28"/>
          <w:szCs w:val="28"/>
        </w:rPr>
        <w:t xml:space="preserve">» дополнить словами </w:t>
      </w:r>
      <w:r w:rsidR="003E6B37" w:rsidRPr="000009EF">
        <w:rPr>
          <w:sz w:val="28"/>
          <w:szCs w:val="28"/>
        </w:rPr>
        <w:t xml:space="preserve"> «без проведения аукциона на право заключения охотх</w:t>
      </w:r>
      <w:r w:rsidR="003E6B37">
        <w:rPr>
          <w:sz w:val="28"/>
          <w:szCs w:val="28"/>
        </w:rPr>
        <w:t>озяйственных соглашений</w:t>
      </w:r>
      <w:r w:rsidR="003E6B37" w:rsidRPr="000009EF">
        <w:rPr>
          <w:sz w:val="28"/>
          <w:szCs w:val="28"/>
        </w:rPr>
        <w:t>»</w:t>
      </w:r>
      <w:r w:rsidR="003E6B37">
        <w:rPr>
          <w:sz w:val="28"/>
          <w:szCs w:val="28"/>
        </w:rPr>
        <w:t>.</w:t>
      </w:r>
    </w:p>
    <w:p w:rsidR="003E6B37" w:rsidRPr="003E6B37" w:rsidRDefault="00164150" w:rsidP="00CF17B0">
      <w:pPr>
        <w:pStyle w:val="ab"/>
        <w:numPr>
          <w:ilvl w:val="1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</w:pPr>
      <w:r>
        <w:rPr>
          <w:sz w:val="28"/>
          <w:szCs w:val="28"/>
        </w:rPr>
        <w:t xml:space="preserve"> Абзац второй пункта 1.2</w:t>
      </w:r>
      <w:r w:rsidR="003E6B37" w:rsidRPr="003E6B37">
        <w:rPr>
          <w:sz w:val="28"/>
          <w:szCs w:val="28"/>
        </w:rPr>
        <w:t xml:space="preserve"> изложить в следующей редакции:</w:t>
      </w:r>
    </w:p>
    <w:p w:rsidR="003E6B37" w:rsidRPr="004D6C00" w:rsidRDefault="003E6B37" w:rsidP="00D0352E">
      <w:pPr>
        <w:pStyle w:val="ab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4D6C00">
        <w:rPr>
          <w:sz w:val="28"/>
          <w:szCs w:val="28"/>
        </w:rPr>
        <w:t xml:space="preserve">«Юридические лица и индивидуальные предприниматели, зарегистрированные в Российской Федерации в соответствии с </w:t>
      </w:r>
      <w:hyperlink r:id="rId8" w:history="1">
        <w:r w:rsidRPr="004D6C00">
          <w:rPr>
            <w:sz w:val="28"/>
            <w:szCs w:val="28"/>
          </w:rPr>
          <w:t>Федеральным законом</w:t>
        </w:r>
      </w:hyperlink>
      <w:r w:rsidRPr="004D6C00">
        <w:rPr>
          <w:sz w:val="28"/>
          <w:szCs w:val="28"/>
        </w:rPr>
        <w:t xml:space="preserve"> от 08.08.2001 № 129-ФЗ </w:t>
      </w:r>
      <w:r>
        <w:rPr>
          <w:sz w:val="28"/>
          <w:szCs w:val="28"/>
        </w:rPr>
        <w:t>«</w:t>
      </w:r>
      <w:r w:rsidRPr="004D6C00">
        <w:rPr>
          <w:sz w:val="28"/>
          <w:szCs w:val="28"/>
        </w:rPr>
        <w:t xml:space="preserve">О государственной регистрации юридических лиц и </w:t>
      </w:r>
      <w:r>
        <w:rPr>
          <w:sz w:val="28"/>
          <w:szCs w:val="28"/>
        </w:rPr>
        <w:t>индивидуальных предпринимателей»</w:t>
      </w:r>
      <w:r w:rsidRPr="004D6C00">
        <w:rPr>
          <w:sz w:val="28"/>
          <w:szCs w:val="28"/>
        </w:rPr>
        <w:t>, у которых право долгосрочного пользования возникло на основании долгосрочных лицензий на пользование животным миром, а также их уполно</w:t>
      </w:r>
      <w:r>
        <w:rPr>
          <w:sz w:val="28"/>
          <w:szCs w:val="28"/>
        </w:rPr>
        <w:t xml:space="preserve">моченные представители (далее – </w:t>
      </w:r>
      <w:r w:rsidRPr="004D6C00">
        <w:rPr>
          <w:sz w:val="28"/>
          <w:szCs w:val="28"/>
        </w:rPr>
        <w:t>заявители)».</w:t>
      </w:r>
    </w:p>
    <w:p w:rsidR="00E705E6" w:rsidRDefault="00E705E6" w:rsidP="00CF17B0">
      <w:pPr>
        <w:pStyle w:val="ab"/>
        <w:numPr>
          <w:ilvl w:val="0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E705E6" w:rsidRDefault="00E705E6" w:rsidP="00CF17B0">
      <w:pPr>
        <w:pStyle w:val="ab"/>
        <w:numPr>
          <w:ilvl w:val="1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164150">
        <w:rPr>
          <w:sz w:val="28"/>
          <w:szCs w:val="28"/>
        </w:rPr>
        <w:t xml:space="preserve"> пункте 2.1</w:t>
      </w:r>
      <w:r>
        <w:rPr>
          <w:sz w:val="28"/>
          <w:szCs w:val="28"/>
        </w:rPr>
        <w:t xml:space="preserve">  после слов «</w:t>
      </w:r>
      <w:r w:rsidRPr="000009EF">
        <w:rPr>
          <w:sz w:val="28"/>
          <w:szCs w:val="28"/>
        </w:rPr>
        <w:t>охотхозяйственных соглашений</w:t>
      </w:r>
      <w:r>
        <w:rPr>
          <w:sz w:val="28"/>
          <w:szCs w:val="28"/>
        </w:rPr>
        <w:t xml:space="preserve">» дополнить словами </w:t>
      </w:r>
      <w:r w:rsidRPr="000009EF">
        <w:rPr>
          <w:sz w:val="28"/>
          <w:szCs w:val="28"/>
        </w:rPr>
        <w:t xml:space="preserve"> «без проведения аукциона на право заключения охотх</w:t>
      </w:r>
      <w:r>
        <w:rPr>
          <w:sz w:val="28"/>
          <w:szCs w:val="28"/>
        </w:rPr>
        <w:t>озяйственных соглашений</w:t>
      </w:r>
      <w:r w:rsidRPr="000009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E6B37" w:rsidRDefault="00E705E6" w:rsidP="00CF17B0">
      <w:pPr>
        <w:pStyle w:val="ab"/>
        <w:numPr>
          <w:ilvl w:val="1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Абзац «</w:t>
      </w:r>
      <w:r w:rsidR="00E309AD" w:rsidRPr="00E309AD">
        <w:rPr>
          <w:sz w:val="28"/>
          <w:szCs w:val="28"/>
        </w:rPr>
        <w:t>В случае предоставления государственной услуги путем проведения аукциона на право заключения охотхозяйственного соглашения, в качестве организатора аукциона выступает министерство охраны окружающей среды Кировской области или действующая на основании договора с ним специализированная организация</w:t>
      </w:r>
      <w:r w:rsidR="00CF17B0">
        <w:rPr>
          <w:sz w:val="28"/>
          <w:szCs w:val="28"/>
        </w:rPr>
        <w:t xml:space="preserve"> (далее</w:t>
      </w:r>
      <w:r w:rsidR="00CF17B0" w:rsidRPr="00CF17B0">
        <w:rPr>
          <w:sz w:val="28"/>
          <w:szCs w:val="28"/>
        </w:rPr>
        <w:t xml:space="preserve"> – </w:t>
      </w:r>
      <w:r w:rsidR="00E309AD">
        <w:rPr>
          <w:sz w:val="28"/>
          <w:szCs w:val="28"/>
        </w:rPr>
        <w:t>ор</w:t>
      </w:r>
      <w:r w:rsidR="00164150">
        <w:rPr>
          <w:sz w:val="28"/>
          <w:szCs w:val="28"/>
        </w:rPr>
        <w:t>ганизатор аукциона)» пункта 2.2</w:t>
      </w:r>
      <w:r w:rsidR="00E309AD">
        <w:rPr>
          <w:sz w:val="28"/>
          <w:szCs w:val="28"/>
        </w:rPr>
        <w:t xml:space="preserve"> исключить.</w:t>
      </w:r>
    </w:p>
    <w:p w:rsidR="00E309AD" w:rsidRDefault="00E309AD" w:rsidP="00CF17B0">
      <w:pPr>
        <w:pStyle w:val="ab"/>
        <w:numPr>
          <w:ilvl w:val="1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="00CF17B0">
        <w:rPr>
          <w:sz w:val="28"/>
          <w:szCs w:val="28"/>
        </w:rPr>
        <w:t xml:space="preserve">По результатам аукциона – </w:t>
      </w:r>
      <w:r w:rsidRPr="00E309AD">
        <w:rPr>
          <w:sz w:val="28"/>
          <w:szCs w:val="28"/>
        </w:rPr>
        <w:t>заключение охотхозяйственного соглашения с победителем аукциона на право заключения такого соглашения производится в сроки, указанные в извещении о проведении аукциона, а с иными лицами, указанными в подпункте 3.10.7 настоящего Административного регламента</w:t>
      </w:r>
      <w:r w:rsidR="00CF17B0">
        <w:rPr>
          <w:sz w:val="28"/>
          <w:szCs w:val="28"/>
        </w:rPr>
        <w:t>,</w:t>
      </w:r>
      <w:r w:rsidR="00CF17B0" w:rsidRPr="00CF17B0">
        <w:rPr>
          <w:sz w:val="28"/>
          <w:szCs w:val="28"/>
        </w:rPr>
        <w:t xml:space="preserve"> – </w:t>
      </w:r>
      <w:r w:rsidRPr="00E309AD">
        <w:rPr>
          <w:sz w:val="28"/>
          <w:szCs w:val="28"/>
        </w:rPr>
        <w:t xml:space="preserve">в течение тридцати </w:t>
      </w:r>
      <w:r>
        <w:rPr>
          <w:sz w:val="28"/>
          <w:szCs w:val="28"/>
        </w:rPr>
        <w:t xml:space="preserve">дней со дня </w:t>
      </w:r>
      <w:r w:rsidR="00164150">
        <w:rPr>
          <w:sz w:val="28"/>
          <w:szCs w:val="28"/>
        </w:rPr>
        <w:t>проведения аукциона» пункта 2.4</w:t>
      </w:r>
      <w:r>
        <w:rPr>
          <w:sz w:val="28"/>
          <w:szCs w:val="28"/>
        </w:rPr>
        <w:t xml:space="preserve"> исключить.</w:t>
      </w:r>
    </w:p>
    <w:p w:rsidR="00E309AD" w:rsidRDefault="00164150" w:rsidP="00CF17B0">
      <w:pPr>
        <w:pStyle w:val="ab"/>
        <w:numPr>
          <w:ilvl w:val="1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Подпункт 2.6.1 пункта 2.6</w:t>
      </w:r>
      <w:r w:rsidR="00E309AD">
        <w:rPr>
          <w:sz w:val="28"/>
          <w:szCs w:val="28"/>
        </w:rPr>
        <w:t xml:space="preserve"> исключить.</w:t>
      </w:r>
    </w:p>
    <w:p w:rsidR="00E309AD" w:rsidRPr="000009EF" w:rsidRDefault="00E309AD" w:rsidP="00CF17B0">
      <w:pPr>
        <w:pStyle w:val="ab"/>
        <w:numPr>
          <w:ilvl w:val="1"/>
          <w:numId w:val="23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Подпункт 2.9.1</w:t>
      </w:r>
      <w:r w:rsidR="00164150">
        <w:rPr>
          <w:sz w:val="28"/>
          <w:szCs w:val="28"/>
        </w:rPr>
        <w:t xml:space="preserve"> пункта 2.9</w:t>
      </w:r>
      <w:r>
        <w:rPr>
          <w:sz w:val="28"/>
          <w:szCs w:val="28"/>
        </w:rPr>
        <w:t xml:space="preserve"> исключить.</w:t>
      </w:r>
    </w:p>
    <w:p w:rsidR="003A777D" w:rsidRDefault="003A777D" w:rsidP="00164150">
      <w:pPr>
        <w:pStyle w:val="ab"/>
        <w:numPr>
          <w:ilvl w:val="0"/>
          <w:numId w:val="1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3 «</w:t>
      </w:r>
      <w:r w:rsidRPr="003B3024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sz w:val="28"/>
          <w:szCs w:val="28"/>
        </w:rPr>
        <w:t>»:</w:t>
      </w:r>
    </w:p>
    <w:p w:rsidR="00343948" w:rsidRPr="007415FA" w:rsidRDefault="004D6C00" w:rsidP="00D0352E">
      <w:pPr>
        <w:pStyle w:val="ab"/>
        <w:numPr>
          <w:ilvl w:val="1"/>
          <w:numId w:val="18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C0322">
        <w:rPr>
          <w:sz w:val="28"/>
          <w:szCs w:val="28"/>
        </w:rPr>
        <w:t>ункты 3.1</w:t>
      </w:r>
      <w:r w:rsidR="00093904">
        <w:rPr>
          <w:sz w:val="28"/>
          <w:szCs w:val="28"/>
        </w:rPr>
        <w:t xml:space="preserve">, 3.4 – </w:t>
      </w:r>
      <w:r w:rsidR="007415FA">
        <w:rPr>
          <w:sz w:val="28"/>
          <w:szCs w:val="28"/>
        </w:rPr>
        <w:t>3.9, п</w:t>
      </w:r>
      <w:r w:rsidR="00093904">
        <w:rPr>
          <w:sz w:val="28"/>
          <w:szCs w:val="28"/>
        </w:rPr>
        <w:t xml:space="preserve">одпункты 3.10.1 – </w:t>
      </w:r>
      <w:r w:rsidR="00343948" w:rsidRPr="007415FA">
        <w:rPr>
          <w:sz w:val="28"/>
          <w:szCs w:val="28"/>
        </w:rPr>
        <w:t>3.10.8 пункта 3.10 исключить.</w:t>
      </w:r>
    </w:p>
    <w:p w:rsidR="000009EF" w:rsidRPr="000009EF" w:rsidRDefault="003A777D" w:rsidP="00D0352E">
      <w:pPr>
        <w:pStyle w:val="ab"/>
        <w:numPr>
          <w:ilvl w:val="1"/>
          <w:numId w:val="18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0009EF">
        <w:rPr>
          <w:sz w:val="28"/>
          <w:szCs w:val="28"/>
        </w:rPr>
        <w:t xml:space="preserve">В подпункте 3.12.1 пункта 3.12 </w:t>
      </w:r>
      <w:r>
        <w:rPr>
          <w:sz w:val="28"/>
          <w:szCs w:val="28"/>
        </w:rPr>
        <w:t xml:space="preserve">слова «, </w:t>
      </w:r>
      <w:r w:rsidR="008C0322" w:rsidRPr="000009EF">
        <w:rPr>
          <w:sz w:val="28"/>
          <w:szCs w:val="28"/>
        </w:rPr>
        <w:t>где хранится и документация для аукциона» исключить.</w:t>
      </w:r>
    </w:p>
    <w:p w:rsidR="00093904" w:rsidRPr="00093904" w:rsidRDefault="00093904" w:rsidP="00164150">
      <w:pPr>
        <w:pStyle w:val="ab"/>
        <w:numPr>
          <w:ilvl w:val="0"/>
          <w:numId w:val="1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093904">
        <w:rPr>
          <w:sz w:val="28"/>
          <w:szCs w:val="28"/>
        </w:rPr>
        <w:t xml:space="preserve">  Приложение к Административному регламенту изложить в новой редакции согласно приложению.</w:t>
      </w:r>
    </w:p>
    <w:p w:rsidR="008C0322" w:rsidRPr="00093904" w:rsidRDefault="008C0322" w:rsidP="001F3947">
      <w:pPr>
        <w:pStyle w:val="ab"/>
        <w:tabs>
          <w:tab w:val="left" w:pos="0"/>
        </w:tabs>
        <w:suppressAutoHyphens/>
        <w:autoSpaceDE w:val="0"/>
        <w:autoSpaceDN w:val="0"/>
        <w:adjustRightInd w:val="0"/>
        <w:spacing w:after="720" w:line="360" w:lineRule="auto"/>
        <w:ind w:left="0" w:right="-1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093904">
        <w:rPr>
          <w:rFonts w:eastAsia="Calibri"/>
          <w:sz w:val="28"/>
          <w:szCs w:val="28"/>
          <w:lang w:eastAsia="en-US"/>
        </w:rPr>
        <w:t>_____________</w:t>
      </w:r>
    </w:p>
    <w:p w:rsidR="005D1C72" w:rsidRDefault="005D1C72" w:rsidP="005D1C72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outlineLvl w:val="0"/>
        <w:rPr>
          <w:sz w:val="28"/>
          <w:szCs w:val="28"/>
        </w:rPr>
      </w:pPr>
    </w:p>
    <w:p w:rsidR="005D1C72" w:rsidRDefault="005D1C72" w:rsidP="005D1C72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outlineLvl w:val="0"/>
        <w:rPr>
          <w:sz w:val="28"/>
          <w:szCs w:val="28"/>
        </w:rPr>
      </w:pPr>
    </w:p>
    <w:p w:rsidR="005D1C72" w:rsidRDefault="005D1C72" w:rsidP="005D1C72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outlineLvl w:val="0"/>
        <w:rPr>
          <w:sz w:val="28"/>
          <w:szCs w:val="28"/>
        </w:rPr>
      </w:pPr>
    </w:p>
    <w:p w:rsidR="005D1C72" w:rsidRDefault="005D1C72" w:rsidP="005D1C72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outlineLvl w:val="0"/>
        <w:rPr>
          <w:sz w:val="28"/>
          <w:szCs w:val="28"/>
        </w:rPr>
      </w:pPr>
    </w:p>
    <w:p w:rsidR="005D1C72" w:rsidRDefault="005D1C72" w:rsidP="005D1C72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outlineLvl w:val="0"/>
        <w:rPr>
          <w:sz w:val="28"/>
          <w:szCs w:val="28"/>
        </w:rPr>
      </w:pPr>
    </w:p>
    <w:p w:rsidR="005D1C72" w:rsidRDefault="005D1C72" w:rsidP="005D1C72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both"/>
        <w:outlineLvl w:val="0"/>
        <w:rPr>
          <w:sz w:val="28"/>
          <w:szCs w:val="28"/>
        </w:rPr>
      </w:pPr>
    </w:p>
    <w:tbl>
      <w:tblPr>
        <w:tblW w:w="0" w:type="auto"/>
        <w:tblInd w:w="6114" w:type="dxa"/>
        <w:tblLook w:val="04A0" w:firstRow="1" w:lastRow="0" w:firstColumn="1" w:lastColumn="0" w:noHBand="0" w:noVBand="1"/>
      </w:tblPr>
      <w:tblGrid>
        <w:gridCol w:w="3257"/>
      </w:tblGrid>
      <w:tr w:rsidR="002539CD" w:rsidTr="002539CD">
        <w:trPr>
          <w:trHeight w:val="659"/>
        </w:trPr>
        <w:tc>
          <w:tcPr>
            <w:tcW w:w="3257" w:type="dxa"/>
          </w:tcPr>
          <w:p w:rsidR="002539CD" w:rsidRPr="00E24C51" w:rsidRDefault="002539CD" w:rsidP="002539C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815CFA">
              <w:rPr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2539CD" w:rsidRPr="002539CD" w:rsidRDefault="001F3947" w:rsidP="002539C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 w:line="240" w:lineRule="auto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1F3947">
              <w:rPr>
                <w:color w:val="000000"/>
                <w:sz w:val="28"/>
                <w:szCs w:val="28"/>
              </w:rPr>
              <w:t>П</w:t>
            </w:r>
            <w:r w:rsidR="002539CD">
              <w:rPr>
                <w:color w:val="000000"/>
                <w:sz w:val="28"/>
                <w:szCs w:val="28"/>
              </w:rPr>
              <w:t>риложение</w:t>
            </w:r>
          </w:p>
          <w:p w:rsidR="002539CD" w:rsidRPr="00815CFA" w:rsidRDefault="002539CD" w:rsidP="002539C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2539CD" w:rsidRDefault="002539CD" w:rsidP="002539CD">
      <w:pPr>
        <w:tabs>
          <w:tab w:val="left" w:pos="709"/>
        </w:tabs>
        <w:suppressAutoHyphens/>
        <w:autoSpaceDE w:val="0"/>
        <w:autoSpaceDN w:val="0"/>
        <w:adjustRightInd w:val="0"/>
        <w:spacing w:before="108" w:after="0" w:line="240" w:lineRule="auto"/>
        <w:ind w:firstLine="709"/>
        <w:jc w:val="center"/>
        <w:outlineLvl w:val="0"/>
        <w:rPr>
          <w:rFonts w:eastAsia="Calibri"/>
          <w:b/>
          <w:bCs/>
          <w:color w:val="26282F"/>
          <w:sz w:val="28"/>
          <w:szCs w:val="28"/>
        </w:rPr>
      </w:pPr>
    </w:p>
    <w:p w:rsidR="002539CD" w:rsidRDefault="001F3947" w:rsidP="002539CD">
      <w:pPr>
        <w:tabs>
          <w:tab w:val="left" w:pos="709"/>
        </w:tabs>
        <w:suppressAutoHyphens/>
        <w:autoSpaceDE w:val="0"/>
        <w:autoSpaceDN w:val="0"/>
        <w:adjustRightInd w:val="0"/>
        <w:spacing w:before="108" w:after="0" w:line="240" w:lineRule="auto"/>
        <w:ind w:firstLine="709"/>
        <w:jc w:val="center"/>
        <w:outlineLvl w:val="0"/>
        <w:rPr>
          <w:rFonts w:eastAsia="Calibri"/>
          <w:b/>
          <w:bCs/>
          <w:color w:val="26282F"/>
          <w:sz w:val="28"/>
          <w:szCs w:val="28"/>
        </w:rPr>
      </w:pPr>
      <w:r>
        <w:rPr>
          <w:rFonts w:eastAsia="Calibri"/>
          <w:b/>
          <w:bCs/>
          <w:color w:val="26282F"/>
          <w:sz w:val="28"/>
          <w:szCs w:val="28"/>
        </w:rPr>
        <w:t>БЛОК-СХЕМА</w:t>
      </w:r>
      <w:r w:rsidR="002539CD" w:rsidRPr="00FD6C6A">
        <w:rPr>
          <w:rFonts w:eastAsia="Calibri"/>
          <w:b/>
          <w:bCs/>
          <w:color w:val="26282F"/>
          <w:sz w:val="28"/>
          <w:szCs w:val="28"/>
        </w:rPr>
        <w:br/>
        <w:t xml:space="preserve"> </w:t>
      </w:r>
      <w:r w:rsidR="002539CD">
        <w:rPr>
          <w:rFonts w:eastAsia="Calibri"/>
          <w:b/>
          <w:bCs/>
          <w:color w:val="26282F"/>
          <w:sz w:val="28"/>
          <w:szCs w:val="28"/>
        </w:rPr>
        <w:t>предоставления</w:t>
      </w:r>
      <w:r w:rsidR="002539CD" w:rsidRPr="00FD6C6A">
        <w:rPr>
          <w:rFonts w:eastAsia="Calibri"/>
          <w:b/>
          <w:bCs/>
          <w:color w:val="26282F"/>
          <w:sz w:val="28"/>
          <w:szCs w:val="28"/>
        </w:rPr>
        <w:t xml:space="preserve"> государственной услуги по заключению охотхозяйственных соглашений</w:t>
      </w:r>
      <w:r w:rsidR="002539CD">
        <w:rPr>
          <w:rFonts w:eastAsia="Calibri"/>
          <w:b/>
          <w:bCs/>
          <w:color w:val="26282F"/>
          <w:sz w:val="28"/>
          <w:szCs w:val="28"/>
        </w:rPr>
        <w:t xml:space="preserve"> </w:t>
      </w:r>
      <w:r w:rsidR="002539CD" w:rsidRPr="00FD6C6A">
        <w:rPr>
          <w:rFonts w:eastAsia="Calibri"/>
          <w:b/>
          <w:bCs/>
          <w:color w:val="26282F"/>
          <w:sz w:val="28"/>
          <w:szCs w:val="28"/>
        </w:rPr>
        <w:t xml:space="preserve">без проведения аукциона </w:t>
      </w:r>
    </w:p>
    <w:p w:rsidR="002539CD" w:rsidRDefault="00C9078F" w:rsidP="002539CD">
      <w:pPr>
        <w:tabs>
          <w:tab w:val="left" w:pos="709"/>
        </w:tabs>
        <w:suppressAutoHyphens/>
        <w:autoSpaceDE w:val="0"/>
        <w:autoSpaceDN w:val="0"/>
        <w:adjustRightInd w:val="0"/>
        <w:spacing w:before="108" w:after="0" w:line="240" w:lineRule="auto"/>
        <w:ind w:firstLine="709"/>
        <w:jc w:val="center"/>
        <w:outlineLvl w:val="0"/>
        <w:rPr>
          <w:rFonts w:eastAsia="Calibri"/>
          <w:b/>
          <w:bCs/>
          <w:color w:val="26282F"/>
          <w:sz w:val="28"/>
          <w:szCs w:val="28"/>
        </w:rPr>
      </w:pPr>
      <w:r>
        <w:rPr>
          <w:rFonts w:eastAsia="Calibri"/>
          <w:b/>
          <w:bCs/>
          <w:noProof/>
          <w:color w:val="26282F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16.8pt;margin-top:11.8pt;width:480.75pt;height:32.25pt;z-index:251658240">
            <v:textbox>
              <w:txbxContent>
                <w:p w:rsidR="00D0352E" w:rsidRDefault="00D0352E" w:rsidP="00185B24">
                  <w:pPr>
                    <w:autoSpaceDE w:val="0"/>
                    <w:autoSpaceDN w:val="0"/>
                    <w:adjustRightInd w:val="0"/>
                    <w:spacing w:after="720" w:line="360" w:lineRule="auto"/>
                    <w:ind w:right="-143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Начало исполнения государственной услуги</w:t>
                  </w:r>
                </w:p>
                <w:p w:rsidR="00D0352E" w:rsidRDefault="00D0352E"/>
              </w:txbxContent>
            </v:textbox>
          </v:shape>
        </w:pict>
      </w:r>
    </w:p>
    <w:p w:rsidR="002539CD" w:rsidRPr="00FD6C6A" w:rsidRDefault="002539CD" w:rsidP="002539CD">
      <w:pPr>
        <w:tabs>
          <w:tab w:val="left" w:pos="709"/>
        </w:tabs>
        <w:suppressAutoHyphens/>
        <w:autoSpaceDE w:val="0"/>
        <w:autoSpaceDN w:val="0"/>
        <w:adjustRightInd w:val="0"/>
        <w:spacing w:before="108" w:after="0" w:line="240" w:lineRule="auto"/>
        <w:ind w:firstLine="709"/>
        <w:jc w:val="center"/>
        <w:outlineLvl w:val="0"/>
        <w:rPr>
          <w:rFonts w:eastAsia="Calibri"/>
          <w:b/>
          <w:bCs/>
          <w:color w:val="26282F"/>
          <w:sz w:val="28"/>
          <w:szCs w:val="28"/>
        </w:rPr>
      </w:pPr>
    </w:p>
    <w:p w:rsidR="002539CD" w:rsidRDefault="00C9078F" w:rsidP="003A777D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pict>
          <v:shape id="_x0000_s1027" type="#_x0000_t109" style="position:absolute;left:0;text-align:left;margin-left:-16.8pt;margin-top:33.3pt;width:484.5pt;height:39.75pt;z-index:251659264">
            <v:textbox>
              <w:txbxContent>
                <w:p w:rsidR="00D0352E" w:rsidRDefault="00D0352E" w:rsidP="001F3947">
                  <w:pPr>
                    <w:autoSpaceDE w:val="0"/>
                    <w:autoSpaceDN w:val="0"/>
                    <w:adjustRightInd w:val="0"/>
                    <w:spacing w:after="720" w:line="240" w:lineRule="auto"/>
                    <w:ind w:right="-142"/>
                    <w:contextualSpacing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Принятие заявления о заключении охотхозяйственного соглашения без проведения аукциона на право заключения охотхозяйственного соглашения</w:t>
                  </w:r>
                </w:p>
                <w:p w:rsidR="00D0352E" w:rsidRDefault="00D0352E"/>
              </w:txbxContent>
            </v:textbox>
          </v:shape>
        </w:pict>
      </w:r>
      <w:r>
        <w:rPr>
          <w:rFonts w:eastAsia="Calibr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23.2pt;margin-top:1.05pt;width:0;height:32.25pt;z-index:251666432" o:connectortype="straight">
            <v:stroke endarrow="block"/>
          </v:shape>
        </w:pict>
      </w:r>
    </w:p>
    <w:p w:rsidR="00185B24" w:rsidRDefault="00C9078F" w:rsidP="003A777D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_x0000_s1033" type="#_x0000_t109" style="position:absolute;left:0;text-align:left;margin-left:-16.8pt;margin-top:53.4pt;width:484.5pt;height:30.75pt;z-index:251664384">
            <v:textbox style="mso-next-textbox:#_x0000_s1033">
              <w:txbxContent>
                <w:p w:rsidR="00D0352E" w:rsidRDefault="00D0352E" w:rsidP="00185B24">
                  <w:pPr>
                    <w:autoSpaceDE w:val="0"/>
                    <w:autoSpaceDN w:val="0"/>
                    <w:adjustRightInd w:val="0"/>
                    <w:spacing w:after="720" w:line="360" w:lineRule="auto"/>
                    <w:ind w:right="-143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Формирование и ведение реестра охотхозяйственных соглашений</w:t>
                  </w:r>
                </w:p>
                <w:p w:rsidR="00D0352E" w:rsidRDefault="00D0352E"/>
              </w:txbxContent>
            </v:textbox>
          </v:shape>
        </w:pict>
      </w:r>
      <w:r>
        <w:rPr>
          <w:rFonts w:eastAsia="Calibri"/>
          <w:noProof/>
          <w:sz w:val="28"/>
          <w:szCs w:val="28"/>
        </w:rPr>
        <w:pict>
          <v:shape id="_x0000_s1037" type="#_x0000_t32" style="position:absolute;left:0;text-align:left;margin-left:223.2pt;margin-top:12.9pt;width:0;height:40.5pt;z-index:251667456" o:connectortype="straight">
            <v:stroke endarrow="block"/>
          </v:shape>
        </w:pict>
      </w:r>
    </w:p>
    <w:p w:rsidR="00185B24" w:rsidRDefault="00C9078F" w:rsidP="003A777D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_x0000_s1038" type="#_x0000_t32" style="position:absolute;left:0;text-align:left;margin-left:223.2pt;margin-top:24pt;width:0;height:36.75pt;z-index:251668480" o:connectortype="straight">
            <v:stroke endarrow="block"/>
          </v:shape>
        </w:pict>
      </w:r>
    </w:p>
    <w:p w:rsidR="00185B24" w:rsidRDefault="00C9078F" w:rsidP="003A777D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_x0000_s1039" type="#_x0000_t32" style="position:absolute;left:0;text-align:left;margin-left:223.2pt;margin-top:31.35pt;width:0;height:42pt;z-index:251669504" o:connectortype="straight">
            <v:stroke endarrow="block"/>
          </v:shape>
        </w:pict>
      </w:r>
      <w:r>
        <w:rPr>
          <w:rFonts w:eastAsia="Calibri"/>
          <w:noProof/>
          <w:sz w:val="28"/>
          <w:szCs w:val="28"/>
        </w:rPr>
        <w:pict>
          <v:shape id="_x0000_s1032" type="#_x0000_t109" style="position:absolute;left:0;text-align:left;margin-left:-16.8pt;margin-top:.6pt;width:484.5pt;height:30.75pt;z-index:251663360">
            <v:textbox style="mso-next-textbox:#_x0000_s1032">
              <w:txbxContent>
                <w:p w:rsidR="00D0352E" w:rsidRDefault="00D0352E" w:rsidP="00185B24">
                  <w:pPr>
                    <w:autoSpaceDE w:val="0"/>
                    <w:autoSpaceDN w:val="0"/>
                    <w:adjustRightInd w:val="0"/>
                    <w:spacing w:after="720" w:line="360" w:lineRule="auto"/>
                    <w:ind w:right="-143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Заключение охотхозяйственного соглашения </w:t>
                  </w:r>
                </w:p>
                <w:p w:rsidR="00D0352E" w:rsidRDefault="00D0352E"/>
              </w:txbxContent>
            </v:textbox>
          </v:shape>
        </w:pict>
      </w:r>
    </w:p>
    <w:p w:rsidR="001F3947" w:rsidRDefault="00C9078F" w:rsidP="003A777D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_x0000_s1035" type="#_x0000_t109" style="position:absolute;left:0;text-align:left;margin-left:-16.8pt;margin-top:84.45pt;width:484.5pt;height:30pt;z-index:251665408">
            <v:textbox>
              <w:txbxContent>
                <w:p w:rsidR="00D0352E" w:rsidRDefault="00D0352E" w:rsidP="00185B24">
                  <w:pPr>
                    <w:autoSpaceDE w:val="0"/>
                    <w:autoSpaceDN w:val="0"/>
                    <w:adjustRightInd w:val="0"/>
                    <w:spacing w:after="720" w:line="360" w:lineRule="auto"/>
                    <w:ind w:right="-143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Исполнение государственной услуги завершено</w:t>
                  </w:r>
                </w:p>
                <w:p w:rsidR="00D0352E" w:rsidRDefault="00D0352E"/>
              </w:txbxContent>
            </v:textbox>
          </v:shape>
        </w:pict>
      </w:r>
      <w:r>
        <w:rPr>
          <w:rFonts w:eastAsia="Calibri"/>
          <w:noProof/>
          <w:sz w:val="28"/>
          <w:szCs w:val="28"/>
        </w:rPr>
        <w:pict>
          <v:shape id="_x0000_s1040" type="#_x0000_t32" style="position:absolute;left:0;text-align:left;margin-left:223.2pt;margin-top:43.95pt;width:0;height:40.5pt;z-index:251670528" o:connectortype="straight">
            <v:stroke endarrow="block"/>
          </v:shape>
        </w:pict>
      </w:r>
      <w:r>
        <w:rPr>
          <w:rFonts w:eastAsia="Calibri"/>
          <w:noProof/>
          <w:sz w:val="28"/>
          <w:szCs w:val="28"/>
        </w:rPr>
        <w:pict>
          <v:shape id="_x0000_s1029" type="#_x0000_t109" style="position:absolute;left:0;text-align:left;margin-left:-16.8pt;margin-top:13.2pt;width:484.5pt;height:30.75pt;z-index:251661312">
            <v:textbox style="mso-next-textbox:#_x0000_s1029">
              <w:txbxContent>
                <w:p w:rsidR="00D0352E" w:rsidRDefault="00D0352E" w:rsidP="00185B24">
                  <w:pPr>
                    <w:autoSpaceDE w:val="0"/>
                    <w:autoSpaceDN w:val="0"/>
                    <w:adjustRightInd w:val="0"/>
                    <w:spacing w:after="720" w:line="360" w:lineRule="auto"/>
                    <w:ind w:right="-143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Формирование и направление межведомственных запросов</w:t>
                  </w:r>
                </w:p>
                <w:p w:rsidR="00D0352E" w:rsidRDefault="00D0352E"/>
              </w:txbxContent>
            </v:textbox>
          </v:shape>
        </w:pict>
      </w:r>
    </w:p>
    <w:p w:rsidR="001F3947" w:rsidRPr="001F3947" w:rsidRDefault="001F3947" w:rsidP="001F3947">
      <w:pPr>
        <w:rPr>
          <w:rFonts w:eastAsia="Calibri"/>
          <w:sz w:val="28"/>
          <w:szCs w:val="28"/>
          <w:lang w:eastAsia="en-US"/>
        </w:rPr>
      </w:pPr>
    </w:p>
    <w:p w:rsidR="001F3947" w:rsidRDefault="001F3947" w:rsidP="001F3947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1069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64150" w:rsidRPr="00093904" w:rsidRDefault="00164150" w:rsidP="00D3682D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before="720" w:after="0" w:line="360" w:lineRule="auto"/>
        <w:ind w:left="1072"/>
        <w:contextualSpacing/>
        <w:jc w:val="both"/>
        <w:outlineLvl w:val="0"/>
        <w:rPr>
          <w:sz w:val="28"/>
          <w:szCs w:val="28"/>
        </w:rPr>
      </w:pPr>
    </w:p>
    <w:p w:rsidR="001F3947" w:rsidRPr="00093904" w:rsidRDefault="001F3947" w:rsidP="001F3947">
      <w:pPr>
        <w:pStyle w:val="ab"/>
        <w:tabs>
          <w:tab w:val="left" w:pos="0"/>
        </w:tabs>
        <w:suppressAutoHyphens/>
        <w:autoSpaceDE w:val="0"/>
        <w:autoSpaceDN w:val="0"/>
        <w:adjustRightInd w:val="0"/>
        <w:spacing w:after="720" w:line="360" w:lineRule="auto"/>
        <w:ind w:left="0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093904">
        <w:rPr>
          <w:rFonts w:eastAsia="Calibri"/>
          <w:sz w:val="28"/>
          <w:szCs w:val="28"/>
          <w:lang w:eastAsia="en-US"/>
        </w:rPr>
        <w:t>_____________</w:t>
      </w:r>
    </w:p>
    <w:p w:rsidR="001F3947" w:rsidRPr="001F3947" w:rsidRDefault="001F3947" w:rsidP="001F3947">
      <w:pPr>
        <w:pStyle w:val="ab"/>
        <w:tabs>
          <w:tab w:val="left" w:pos="709"/>
        </w:tabs>
        <w:suppressAutoHyphens/>
        <w:autoSpaceDE w:val="0"/>
        <w:autoSpaceDN w:val="0"/>
        <w:adjustRightInd w:val="0"/>
        <w:spacing w:after="720" w:line="360" w:lineRule="auto"/>
        <w:ind w:left="709" w:right="-1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</w:p>
    <w:sectPr w:rsidR="001F3947" w:rsidRPr="001F3947" w:rsidSect="00173E0E">
      <w:headerReference w:type="default" r:id="rId9"/>
      <w:pgSz w:w="11906" w:h="16838"/>
      <w:pgMar w:top="6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8F" w:rsidRDefault="00C9078F" w:rsidP="00AB6F55">
      <w:r>
        <w:separator/>
      </w:r>
    </w:p>
  </w:endnote>
  <w:endnote w:type="continuationSeparator" w:id="0">
    <w:p w:rsidR="00C9078F" w:rsidRDefault="00C9078F" w:rsidP="00A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8F" w:rsidRDefault="00C9078F" w:rsidP="00AB6F55">
      <w:r>
        <w:separator/>
      </w:r>
    </w:p>
  </w:footnote>
  <w:footnote w:type="continuationSeparator" w:id="0">
    <w:p w:rsidR="00C9078F" w:rsidRDefault="00C9078F" w:rsidP="00A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52E" w:rsidRDefault="00C9078F" w:rsidP="00173E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259E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888"/>
    <w:multiLevelType w:val="multilevel"/>
    <w:tmpl w:val="DCE860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">
    <w:nsid w:val="09594D5E"/>
    <w:multiLevelType w:val="hybridMultilevel"/>
    <w:tmpl w:val="8B244FFC"/>
    <w:lvl w:ilvl="0" w:tplc="6AAEE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B07015"/>
    <w:multiLevelType w:val="multilevel"/>
    <w:tmpl w:val="2B3E705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8A2EC8"/>
    <w:multiLevelType w:val="multilevel"/>
    <w:tmpl w:val="17C09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7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29780921"/>
    <w:multiLevelType w:val="multilevel"/>
    <w:tmpl w:val="17C09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31555168"/>
    <w:multiLevelType w:val="multilevel"/>
    <w:tmpl w:val="17C092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3A56230A"/>
    <w:multiLevelType w:val="hybridMultilevel"/>
    <w:tmpl w:val="C1241552"/>
    <w:lvl w:ilvl="0" w:tplc="32B00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037" w:hanging="1335"/>
      </w:pPr>
    </w:lvl>
    <w:lvl w:ilvl="2">
      <w:start w:val="1"/>
      <w:numFmt w:val="decimal"/>
      <w:isLgl/>
      <w:lvlText w:val="%1.%2.%3."/>
      <w:lvlJc w:val="left"/>
      <w:pPr>
        <w:ind w:left="2404" w:hanging="1335"/>
      </w:pPr>
    </w:lvl>
    <w:lvl w:ilvl="3">
      <w:start w:val="1"/>
      <w:numFmt w:val="decimal"/>
      <w:isLgl/>
      <w:lvlText w:val="%1.%2.%3.%4."/>
      <w:lvlJc w:val="left"/>
      <w:pPr>
        <w:ind w:left="2404" w:hanging="1335"/>
      </w:pPr>
    </w:lvl>
    <w:lvl w:ilvl="4">
      <w:start w:val="1"/>
      <w:numFmt w:val="decimal"/>
      <w:isLgl/>
      <w:lvlText w:val="%1.%2.%3.%4.%5."/>
      <w:lvlJc w:val="left"/>
      <w:pPr>
        <w:ind w:left="2404" w:hanging="1335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4">
    <w:nsid w:val="3E905103"/>
    <w:multiLevelType w:val="hybridMultilevel"/>
    <w:tmpl w:val="719CC872"/>
    <w:lvl w:ilvl="0" w:tplc="AEA6C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E03E7E"/>
    <w:multiLevelType w:val="multilevel"/>
    <w:tmpl w:val="490A67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0DA338D"/>
    <w:multiLevelType w:val="multilevel"/>
    <w:tmpl w:val="BF2A38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57F5C16"/>
    <w:multiLevelType w:val="hybridMultilevel"/>
    <w:tmpl w:val="4DE24A34"/>
    <w:lvl w:ilvl="0" w:tplc="F1FAB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19">
    <w:nsid w:val="65036CBE"/>
    <w:multiLevelType w:val="multilevel"/>
    <w:tmpl w:val="5ADAF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0">
    <w:nsid w:val="712156CE"/>
    <w:multiLevelType w:val="multilevel"/>
    <w:tmpl w:val="90A2F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>
    <w:nsid w:val="746A592B"/>
    <w:multiLevelType w:val="hybridMultilevel"/>
    <w:tmpl w:val="543838C0"/>
    <w:lvl w:ilvl="0" w:tplc="3362B00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E118F0"/>
    <w:multiLevelType w:val="hybridMultilevel"/>
    <w:tmpl w:val="5F80409C"/>
    <w:lvl w:ilvl="0" w:tplc="17C8CE6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>
    <w:nsid w:val="7FB52651"/>
    <w:multiLevelType w:val="multilevel"/>
    <w:tmpl w:val="7E085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2"/>
  </w:num>
  <w:num w:numId="9">
    <w:abstractNumId w:val="21"/>
  </w:num>
  <w:num w:numId="10">
    <w:abstractNumId w:val="17"/>
  </w:num>
  <w:num w:numId="11">
    <w:abstractNumId w:val="14"/>
  </w:num>
  <w:num w:numId="12">
    <w:abstractNumId w:val="2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</w:num>
  <w:num w:numId="17">
    <w:abstractNumId w:val="0"/>
  </w:num>
  <w:num w:numId="18">
    <w:abstractNumId w:val="16"/>
  </w:num>
  <w:num w:numId="19">
    <w:abstractNumId w:val="15"/>
  </w:num>
  <w:num w:numId="20">
    <w:abstractNumId w:val="10"/>
  </w:num>
  <w:num w:numId="21">
    <w:abstractNumId w:val="19"/>
  </w:num>
  <w:num w:numId="22">
    <w:abstractNumId w:val="3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A60"/>
    <w:rsid w:val="000009EF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475F6"/>
    <w:rsid w:val="00052A58"/>
    <w:rsid w:val="000811F6"/>
    <w:rsid w:val="00093904"/>
    <w:rsid w:val="000A1B33"/>
    <w:rsid w:val="000A69CC"/>
    <w:rsid w:val="000B373A"/>
    <w:rsid w:val="000C134E"/>
    <w:rsid w:val="000C50B0"/>
    <w:rsid w:val="000C525A"/>
    <w:rsid w:val="000C5890"/>
    <w:rsid w:val="000C5B3B"/>
    <w:rsid w:val="000D43B2"/>
    <w:rsid w:val="000F2FBF"/>
    <w:rsid w:val="001003F4"/>
    <w:rsid w:val="0010180D"/>
    <w:rsid w:val="00104095"/>
    <w:rsid w:val="00117364"/>
    <w:rsid w:val="00122A92"/>
    <w:rsid w:val="001242EC"/>
    <w:rsid w:val="001260E9"/>
    <w:rsid w:val="0013050E"/>
    <w:rsid w:val="00133955"/>
    <w:rsid w:val="00141A6C"/>
    <w:rsid w:val="00141DBD"/>
    <w:rsid w:val="0014611A"/>
    <w:rsid w:val="00150AC6"/>
    <w:rsid w:val="0015109D"/>
    <w:rsid w:val="0015268C"/>
    <w:rsid w:val="00160065"/>
    <w:rsid w:val="00160980"/>
    <w:rsid w:val="00162C82"/>
    <w:rsid w:val="00164150"/>
    <w:rsid w:val="00173E0E"/>
    <w:rsid w:val="00181E13"/>
    <w:rsid w:val="00184C49"/>
    <w:rsid w:val="00185B24"/>
    <w:rsid w:val="00185EAC"/>
    <w:rsid w:val="00193757"/>
    <w:rsid w:val="001951DF"/>
    <w:rsid w:val="001C21AB"/>
    <w:rsid w:val="001C5804"/>
    <w:rsid w:val="001D3D70"/>
    <w:rsid w:val="001E4CF3"/>
    <w:rsid w:val="001E562D"/>
    <w:rsid w:val="001E6A6E"/>
    <w:rsid w:val="001F1615"/>
    <w:rsid w:val="001F1750"/>
    <w:rsid w:val="001F3947"/>
    <w:rsid w:val="00200DFD"/>
    <w:rsid w:val="00210084"/>
    <w:rsid w:val="00220460"/>
    <w:rsid w:val="00226114"/>
    <w:rsid w:val="00241A47"/>
    <w:rsid w:val="00243DEA"/>
    <w:rsid w:val="00245B76"/>
    <w:rsid w:val="00245CAF"/>
    <w:rsid w:val="002539CD"/>
    <w:rsid w:val="00266EFE"/>
    <w:rsid w:val="0027150D"/>
    <w:rsid w:val="00271E92"/>
    <w:rsid w:val="00283730"/>
    <w:rsid w:val="00283C6A"/>
    <w:rsid w:val="00285E8A"/>
    <w:rsid w:val="00290940"/>
    <w:rsid w:val="0029503D"/>
    <w:rsid w:val="00295B9E"/>
    <w:rsid w:val="002A2DC9"/>
    <w:rsid w:val="002C1162"/>
    <w:rsid w:val="002C1BA1"/>
    <w:rsid w:val="002D4C38"/>
    <w:rsid w:val="002E3A2A"/>
    <w:rsid w:val="002F313D"/>
    <w:rsid w:val="00301E52"/>
    <w:rsid w:val="00306ED1"/>
    <w:rsid w:val="00323D7D"/>
    <w:rsid w:val="0033240B"/>
    <w:rsid w:val="00343948"/>
    <w:rsid w:val="003468E4"/>
    <w:rsid w:val="00361DEA"/>
    <w:rsid w:val="00372DA9"/>
    <w:rsid w:val="00385B87"/>
    <w:rsid w:val="003866A8"/>
    <w:rsid w:val="00393F74"/>
    <w:rsid w:val="00394C16"/>
    <w:rsid w:val="003A0835"/>
    <w:rsid w:val="003A284A"/>
    <w:rsid w:val="003A777D"/>
    <w:rsid w:val="003B5DDF"/>
    <w:rsid w:val="003B6B57"/>
    <w:rsid w:val="003E6B37"/>
    <w:rsid w:val="003E772A"/>
    <w:rsid w:val="0040258D"/>
    <w:rsid w:val="00405652"/>
    <w:rsid w:val="00412787"/>
    <w:rsid w:val="0041513C"/>
    <w:rsid w:val="00424548"/>
    <w:rsid w:val="00426849"/>
    <w:rsid w:val="0043164C"/>
    <w:rsid w:val="00432729"/>
    <w:rsid w:val="00432AF1"/>
    <w:rsid w:val="00435271"/>
    <w:rsid w:val="00460F77"/>
    <w:rsid w:val="004758CF"/>
    <w:rsid w:val="00475E90"/>
    <w:rsid w:val="0047711E"/>
    <w:rsid w:val="0048544E"/>
    <w:rsid w:val="0049202A"/>
    <w:rsid w:val="004B1067"/>
    <w:rsid w:val="004B1F4E"/>
    <w:rsid w:val="004B4275"/>
    <w:rsid w:val="004B48FD"/>
    <w:rsid w:val="004C23D9"/>
    <w:rsid w:val="004C2D91"/>
    <w:rsid w:val="004C3A09"/>
    <w:rsid w:val="004C6754"/>
    <w:rsid w:val="004D4C88"/>
    <w:rsid w:val="004D66E9"/>
    <w:rsid w:val="004D6C00"/>
    <w:rsid w:val="004E399F"/>
    <w:rsid w:val="004E61D9"/>
    <w:rsid w:val="004F338C"/>
    <w:rsid w:val="004F77D7"/>
    <w:rsid w:val="00500CAA"/>
    <w:rsid w:val="00501795"/>
    <w:rsid w:val="00502D4C"/>
    <w:rsid w:val="00526546"/>
    <w:rsid w:val="00545C10"/>
    <w:rsid w:val="00557FF9"/>
    <w:rsid w:val="00560E85"/>
    <w:rsid w:val="00565BC1"/>
    <w:rsid w:val="00583D0A"/>
    <w:rsid w:val="00591A97"/>
    <w:rsid w:val="005A44DD"/>
    <w:rsid w:val="005B3881"/>
    <w:rsid w:val="005B7720"/>
    <w:rsid w:val="005D1C72"/>
    <w:rsid w:val="005E0FC1"/>
    <w:rsid w:val="005E37CB"/>
    <w:rsid w:val="00600016"/>
    <w:rsid w:val="00600A70"/>
    <w:rsid w:val="00615963"/>
    <w:rsid w:val="00621336"/>
    <w:rsid w:val="00632CF4"/>
    <w:rsid w:val="00634E56"/>
    <w:rsid w:val="00647F35"/>
    <w:rsid w:val="006519D3"/>
    <w:rsid w:val="00654FDC"/>
    <w:rsid w:val="00656615"/>
    <w:rsid w:val="006616AE"/>
    <w:rsid w:val="00667C85"/>
    <w:rsid w:val="00693EF8"/>
    <w:rsid w:val="00697F97"/>
    <w:rsid w:val="006B3B3F"/>
    <w:rsid w:val="006B7AA8"/>
    <w:rsid w:val="006B7C85"/>
    <w:rsid w:val="006C054E"/>
    <w:rsid w:val="006C445F"/>
    <w:rsid w:val="006D2C62"/>
    <w:rsid w:val="006D3187"/>
    <w:rsid w:val="006D36C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348EE"/>
    <w:rsid w:val="007415FA"/>
    <w:rsid w:val="007445DB"/>
    <w:rsid w:val="007668FF"/>
    <w:rsid w:val="0078088E"/>
    <w:rsid w:val="00783CCD"/>
    <w:rsid w:val="0079660A"/>
    <w:rsid w:val="007A21EE"/>
    <w:rsid w:val="007A5A0C"/>
    <w:rsid w:val="007C7744"/>
    <w:rsid w:val="007D0FAF"/>
    <w:rsid w:val="007D4D87"/>
    <w:rsid w:val="007D740F"/>
    <w:rsid w:val="007E0C32"/>
    <w:rsid w:val="007E30C9"/>
    <w:rsid w:val="007F77D0"/>
    <w:rsid w:val="007F7CEF"/>
    <w:rsid w:val="00802B3D"/>
    <w:rsid w:val="00806F0B"/>
    <w:rsid w:val="0081175B"/>
    <w:rsid w:val="008150D5"/>
    <w:rsid w:val="00815CFA"/>
    <w:rsid w:val="00824BDB"/>
    <w:rsid w:val="0083149A"/>
    <w:rsid w:val="0085352A"/>
    <w:rsid w:val="0085473D"/>
    <w:rsid w:val="00864D41"/>
    <w:rsid w:val="00867C54"/>
    <w:rsid w:val="008762BE"/>
    <w:rsid w:val="00883002"/>
    <w:rsid w:val="0088310A"/>
    <w:rsid w:val="00887C80"/>
    <w:rsid w:val="008B44F6"/>
    <w:rsid w:val="008B4688"/>
    <w:rsid w:val="008B5A71"/>
    <w:rsid w:val="008C0322"/>
    <w:rsid w:val="008C1AC3"/>
    <w:rsid w:val="008C354D"/>
    <w:rsid w:val="008C3CAE"/>
    <w:rsid w:val="00912E96"/>
    <w:rsid w:val="0092550D"/>
    <w:rsid w:val="00933A40"/>
    <w:rsid w:val="009461ED"/>
    <w:rsid w:val="00946C8F"/>
    <w:rsid w:val="00950CC5"/>
    <w:rsid w:val="00953C5C"/>
    <w:rsid w:val="00957644"/>
    <w:rsid w:val="0096002C"/>
    <w:rsid w:val="009604BC"/>
    <w:rsid w:val="00966939"/>
    <w:rsid w:val="0097413F"/>
    <w:rsid w:val="00983344"/>
    <w:rsid w:val="00990E86"/>
    <w:rsid w:val="0099485E"/>
    <w:rsid w:val="009B259E"/>
    <w:rsid w:val="009C3FA0"/>
    <w:rsid w:val="009D02B3"/>
    <w:rsid w:val="009D1B01"/>
    <w:rsid w:val="009D43C0"/>
    <w:rsid w:val="009D5AD7"/>
    <w:rsid w:val="009E6E72"/>
    <w:rsid w:val="009F10F3"/>
    <w:rsid w:val="009F66F0"/>
    <w:rsid w:val="00A02E35"/>
    <w:rsid w:val="00A10C9A"/>
    <w:rsid w:val="00A115CE"/>
    <w:rsid w:val="00A12723"/>
    <w:rsid w:val="00A2005B"/>
    <w:rsid w:val="00A220D2"/>
    <w:rsid w:val="00A2250B"/>
    <w:rsid w:val="00A303E1"/>
    <w:rsid w:val="00A325C7"/>
    <w:rsid w:val="00A3446D"/>
    <w:rsid w:val="00A406B8"/>
    <w:rsid w:val="00A445B6"/>
    <w:rsid w:val="00A45081"/>
    <w:rsid w:val="00A75C2B"/>
    <w:rsid w:val="00A76758"/>
    <w:rsid w:val="00A80213"/>
    <w:rsid w:val="00A81D06"/>
    <w:rsid w:val="00A90111"/>
    <w:rsid w:val="00A949EE"/>
    <w:rsid w:val="00AA23BC"/>
    <w:rsid w:val="00AA3520"/>
    <w:rsid w:val="00AB6F55"/>
    <w:rsid w:val="00AD0BB5"/>
    <w:rsid w:val="00AD5592"/>
    <w:rsid w:val="00AE0E60"/>
    <w:rsid w:val="00AF6932"/>
    <w:rsid w:val="00B06ECA"/>
    <w:rsid w:val="00B20427"/>
    <w:rsid w:val="00B22F20"/>
    <w:rsid w:val="00B31FF3"/>
    <w:rsid w:val="00B34484"/>
    <w:rsid w:val="00B378BC"/>
    <w:rsid w:val="00B42BE3"/>
    <w:rsid w:val="00B542EC"/>
    <w:rsid w:val="00B560D9"/>
    <w:rsid w:val="00B621A2"/>
    <w:rsid w:val="00B77422"/>
    <w:rsid w:val="00B850FD"/>
    <w:rsid w:val="00B864FC"/>
    <w:rsid w:val="00B920BA"/>
    <w:rsid w:val="00BA3067"/>
    <w:rsid w:val="00BA3CBB"/>
    <w:rsid w:val="00BB3211"/>
    <w:rsid w:val="00BC0238"/>
    <w:rsid w:val="00BC33D9"/>
    <w:rsid w:val="00BC58A2"/>
    <w:rsid w:val="00BC7235"/>
    <w:rsid w:val="00BC752B"/>
    <w:rsid w:val="00BD13F5"/>
    <w:rsid w:val="00BF401E"/>
    <w:rsid w:val="00BF6961"/>
    <w:rsid w:val="00BF77BB"/>
    <w:rsid w:val="00BF783D"/>
    <w:rsid w:val="00C02DF4"/>
    <w:rsid w:val="00C11619"/>
    <w:rsid w:val="00C122FD"/>
    <w:rsid w:val="00C21D2A"/>
    <w:rsid w:val="00C26B1D"/>
    <w:rsid w:val="00C34146"/>
    <w:rsid w:val="00C416FE"/>
    <w:rsid w:val="00C44FB3"/>
    <w:rsid w:val="00C4788A"/>
    <w:rsid w:val="00C516FD"/>
    <w:rsid w:val="00C532E5"/>
    <w:rsid w:val="00C81A35"/>
    <w:rsid w:val="00C86ACC"/>
    <w:rsid w:val="00C9078F"/>
    <w:rsid w:val="00C947F5"/>
    <w:rsid w:val="00CA09EA"/>
    <w:rsid w:val="00CA4C79"/>
    <w:rsid w:val="00CA5A60"/>
    <w:rsid w:val="00CB44F3"/>
    <w:rsid w:val="00CC434C"/>
    <w:rsid w:val="00CD646F"/>
    <w:rsid w:val="00CE1567"/>
    <w:rsid w:val="00CE736D"/>
    <w:rsid w:val="00CF17B0"/>
    <w:rsid w:val="00CF3F48"/>
    <w:rsid w:val="00CF465C"/>
    <w:rsid w:val="00D0352E"/>
    <w:rsid w:val="00D05227"/>
    <w:rsid w:val="00D07163"/>
    <w:rsid w:val="00D123E8"/>
    <w:rsid w:val="00D3682D"/>
    <w:rsid w:val="00D45A1B"/>
    <w:rsid w:val="00D55B27"/>
    <w:rsid w:val="00D619F7"/>
    <w:rsid w:val="00D630CC"/>
    <w:rsid w:val="00D7641A"/>
    <w:rsid w:val="00D76A65"/>
    <w:rsid w:val="00D77998"/>
    <w:rsid w:val="00D8572F"/>
    <w:rsid w:val="00D9186C"/>
    <w:rsid w:val="00D93E97"/>
    <w:rsid w:val="00DC1AA6"/>
    <w:rsid w:val="00DD3CC2"/>
    <w:rsid w:val="00DD637B"/>
    <w:rsid w:val="00DD6C4A"/>
    <w:rsid w:val="00DE4B3A"/>
    <w:rsid w:val="00DE69C2"/>
    <w:rsid w:val="00DE6BAE"/>
    <w:rsid w:val="00DF0838"/>
    <w:rsid w:val="00DF619D"/>
    <w:rsid w:val="00E00105"/>
    <w:rsid w:val="00E05AC7"/>
    <w:rsid w:val="00E0776E"/>
    <w:rsid w:val="00E24C51"/>
    <w:rsid w:val="00E309AD"/>
    <w:rsid w:val="00E335F8"/>
    <w:rsid w:val="00E34CB6"/>
    <w:rsid w:val="00E3565B"/>
    <w:rsid w:val="00E5012D"/>
    <w:rsid w:val="00E52ABA"/>
    <w:rsid w:val="00E57D25"/>
    <w:rsid w:val="00E705E6"/>
    <w:rsid w:val="00E70837"/>
    <w:rsid w:val="00E71BC1"/>
    <w:rsid w:val="00E8306B"/>
    <w:rsid w:val="00E860A3"/>
    <w:rsid w:val="00E92583"/>
    <w:rsid w:val="00EA3B46"/>
    <w:rsid w:val="00EB00DC"/>
    <w:rsid w:val="00EB553D"/>
    <w:rsid w:val="00EB75DC"/>
    <w:rsid w:val="00EC5077"/>
    <w:rsid w:val="00ED0BCC"/>
    <w:rsid w:val="00EE6022"/>
    <w:rsid w:val="00EF1E22"/>
    <w:rsid w:val="00F04478"/>
    <w:rsid w:val="00F1220F"/>
    <w:rsid w:val="00F12FDD"/>
    <w:rsid w:val="00F16D76"/>
    <w:rsid w:val="00F225CB"/>
    <w:rsid w:val="00F25783"/>
    <w:rsid w:val="00F32071"/>
    <w:rsid w:val="00F353C4"/>
    <w:rsid w:val="00F364A6"/>
    <w:rsid w:val="00F53B13"/>
    <w:rsid w:val="00F7181B"/>
    <w:rsid w:val="00F73166"/>
    <w:rsid w:val="00F818C6"/>
    <w:rsid w:val="00F858BA"/>
    <w:rsid w:val="00F85D93"/>
    <w:rsid w:val="00F87347"/>
    <w:rsid w:val="00FA3078"/>
    <w:rsid w:val="00FA43C4"/>
    <w:rsid w:val="00FA6520"/>
    <w:rsid w:val="00FB7135"/>
    <w:rsid w:val="00FB7930"/>
    <w:rsid w:val="00FC06D9"/>
    <w:rsid w:val="00FC5CB2"/>
    <w:rsid w:val="00FC6F30"/>
    <w:rsid w:val="00FD6C6A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  <o:rules v:ext="edit">
        <o:r id="V:Rule1" type="connector" idref="#_x0000_s1038"/>
        <o:r id="V:Rule2" type="connector" idref="#_x0000_s1036"/>
        <o:r id="V:Rule3" type="connector" idref="#_x0000_s1037"/>
        <o:r id="V:Rule4" type="connector" idref="#_x0000_s1040"/>
        <o:r id="V:Rule5" type="connector" idref="#_x0000_s1039"/>
      </o:rules>
    </o:shapelayout>
  </w:shapeDefaults>
  <w:decimalSymbol w:val=","/>
  <w:listSeparator w:val=";"/>
  <w15:docId w15:val="{E53D6A9E-937D-4F5E-A610-951AAFC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19"/>
    <w:pPr>
      <w:spacing w:after="200" w:line="276" w:lineRule="auto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000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00016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rsid w:val="005D1C72"/>
    <w:pPr>
      <w:spacing w:after="120" w:line="240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D1C72"/>
    <w:rPr>
      <w:rFonts w:ascii="Times New Roman" w:eastAsia="Times New Roman" w:hAnsi="Times New Roman"/>
    </w:rPr>
  </w:style>
  <w:style w:type="character" w:customStyle="1" w:styleId="ad">
    <w:name w:val="Гипертекстовая ссылка"/>
    <w:basedOn w:val="a0"/>
    <w:uiPriority w:val="99"/>
    <w:rsid w:val="00FD6C6A"/>
    <w:rPr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FD6C6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387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F794-C904-4939-95A8-3C5522C2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Н.М. Наталья Михайловна</dc:creator>
  <cp:keywords/>
  <cp:lastModifiedBy>Елена И. Кормщикова</cp:lastModifiedBy>
  <cp:revision>19</cp:revision>
  <cp:lastPrinted>2016-10-13T10:31:00Z</cp:lastPrinted>
  <dcterms:created xsi:type="dcterms:W3CDTF">2016-10-13T10:33:00Z</dcterms:created>
  <dcterms:modified xsi:type="dcterms:W3CDTF">2017-01-09T13:38:00Z</dcterms:modified>
</cp:coreProperties>
</file>